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E077F" w14:textId="77777777" w:rsidR="00C11579" w:rsidRPr="00F16552" w:rsidRDefault="00C11579" w:rsidP="00C11579">
      <w:pPr>
        <w:spacing w:after="0" w:line="360" w:lineRule="auto"/>
        <w:jc w:val="both"/>
        <w:rPr>
          <w:rFonts w:ascii="Arial" w:hAnsi="Arial" w:cs="Arial"/>
          <w:b/>
          <w:sz w:val="20"/>
          <w:szCs w:val="20"/>
        </w:rPr>
      </w:pPr>
      <w:r w:rsidRPr="00F16552">
        <w:rPr>
          <w:rFonts w:ascii="Arial" w:hAnsi="Arial" w:cs="Arial"/>
          <w:b/>
          <w:sz w:val="20"/>
          <w:szCs w:val="20"/>
        </w:rPr>
        <w:t>Instrukcja</w:t>
      </w:r>
    </w:p>
    <w:p w14:paraId="3A825B71" w14:textId="77777777" w:rsidR="00C11579" w:rsidRPr="00B2379F" w:rsidRDefault="00C11579" w:rsidP="00C11579">
      <w:pPr>
        <w:spacing w:after="0" w:line="360" w:lineRule="auto"/>
        <w:jc w:val="both"/>
        <w:rPr>
          <w:rFonts w:ascii="Arial" w:hAnsi="Arial" w:cs="Arial"/>
          <w:b/>
          <w:bCs/>
          <w:sz w:val="20"/>
          <w:szCs w:val="20"/>
        </w:rPr>
      </w:pPr>
      <w:r w:rsidRPr="00B2379F">
        <w:rPr>
          <w:rFonts w:ascii="Arial" w:hAnsi="Arial" w:cs="Arial"/>
          <w:b/>
          <w:bCs/>
          <w:sz w:val="20"/>
          <w:szCs w:val="20"/>
        </w:rPr>
        <w:t>Odliczenie VAT od zakupu odzieży roboczej i ekwiwalent za pranie odzieży roboczej – jak to rozliczać w firmie?</w:t>
      </w:r>
    </w:p>
    <w:p w14:paraId="35FAE2C1" w14:textId="77777777" w:rsidR="00C11579" w:rsidRPr="00F16552" w:rsidRDefault="00C11579" w:rsidP="00C11579">
      <w:pPr>
        <w:spacing w:after="0" w:line="360" w:lineRule="auto"/>
        <w:jc w:val="both"/>
        <w:rPr>
          <w:rFonts w:ascii="Arial" w:hAnsi="Arial" w:cs="Arial"/>
          <w:sz w:val="20"/>
          <w:szCs w:val="20"/>
        </w:rPr>
      </w:pPr>
      <w:r w:rsidRPr="00F16552">
        <w:rPr>
          <w:rFonts w:ascii="Arial" w:hAnsi="Arial" w:cs="Arial"/>
          <w:sz w:val="20"/>
          <w:szCs w:val="20"/>
        </w:rPr>
        <w:t xml:space="preserve">Luiza Pieprzyk </w:t>
      </w:r>
    </w:p>
    <w:p w14:paraId="74D9E4BF" w14:textId="77777777" w:rsidR="00C11579" w:rsidRDefault="00C11579" w:rsidP="00C11579">
      <w:pPr>
        <w:spacing w:after="0" w:line="360" w:lineRule="auto"/>
        <w:jc w:val="both"/>
        <w:rPr>
          <w:rFonts w:ascii="Arial" w:hAnsi="Arial" w:cs="Arial"/>
          <w:sz w:val="20"/>
          <w:szCs w:val="20"/>
        </w:rPr>
      </w:pPr>
    </w:p>
    <w:p w14:paraId="66295D09" w14:textId="77777777" w:rsidR="00C11579" w:rsidRPr="00F16552" w:rsidRDefault="00C11579" w:rsidP="00C11579">
      <w:pPr>
        <w:spacing w:after="0" w:line="360" w:lineRule="auto"/>
        <w:jc w:val="both"/>
        <w:rPr>
          <w:rFonts w:ascii="Arial" w:hAnsi="Arial" w:cs="Arial"/>
          <w:sz w:val="20"/>
          <w:szCs w:val="20"/>
        </w:rPr>
      </w:pPr>
      <w:r w:rsidRPr="00F16552">
        <w:rPr>
          <w:rFonts w:ascii="Arial" w:hAnsi="Arial" w:cs="Arial"/>
          <w:sz w:val="20"/>
          <w:szCs w:val="20"/>
        </w:rPr>
        <w:t xml:space="preserve">Odliczenie VAT od zakupu odzieży roboczej zakupionej przez przedsiębiorcę i korzystanie z kosztów podatkowych dziś nie wydaje się niczym nadzwyczajnym, ponieważ do tego zakupu pracodawca zobligowany jest przepisami prawa, a taki zakaz nie widnieje w przepisach prawa podatkowego, </w:t>
      </w:r>
      <w:r>
        <w:rPr>
          <w:rFonts w:ascii="Arial" w:hAnsi="Arial" w:cs="Arial"/>
          <w:sz w:val="20"/>
          <w:szCs w:val="20"/>
        </w:rPr>
        <w:t>co wynika z analizy</w:t>
      </w:r>
      <w:r w:rsidRPr="00F16552">
        <w:rPr>
          <w:rFonts w:ascii="Arial" w:hAnsi="Arial" w:cs="Arial"/>
          <w:sz w:val="20"/>
          <w:szCs w:val="20"/>
        </w:rPr>
        <w:t xml:space="preserve"> przepis</w:t>
      </w:r>
      <w:r>
        <w:rPr>
          <w:rFonts w:ascii="Arial" w:hAnsi="Arial" w:cs="Arial"/>
          <w:sz w:val="20"/>
          <w:szCs w:val="20"/>
        </w:rPr>
        <w:t>ów</w:t>
      </w:r>
      <w:r w:rsidRPr="00F16552">
        <w:rPr>
          <w:rFonts w:ascii="Arial" w:hAnsi="Arial" w:cs="Arial"/>
          <w:sz w:val="20"/>
          <w:szCs w:val="20"/>
        </w:rPr>
        <w:t xml:space="preserve"> podatku dochodowego i VAT. W sytuacji gdy zakupiona dla pracowników odzież robocza </w:t>
      </w:r>
      <w:r>
        <w:rPr>
          <w:rFonts w:ascii="Arial" w:hAnsi="Arial" w:cs="Arial"/>
          <w:sz w:val="20"/>
          <w:szCs w:val="20"/>
        </w:rPr>
        <w:t>jest</w:t>
      </w:r>
      <w:r w:rsidRPr="00F16552">
        <w:rPr>
          <w:rFonts w:ascii="Arial" w:hAnsi="Arial" w:cs="Arial"/>
          <w:sz w:val="20"/>
          <w:szCs w:val="20"/>
        </w:rPr>
        <w:t xml:space="preserve"> wykorzystywana w działalności opodatkowanej, od faktur zakupu odzieży roboczej przysług</w:t>
      </w:r>
      <w:r>
        <w:rPr>
          <w:rFonts w:ascii="Arial" w:hAnsi="Arial" w:cs="Arial"/>
          <w:sz w:val="20"/>
          <w:szCs w:val="20"/>
        </w:rPr>
        <w:t>uje</w:t>
      </w:r>
      <w:r w:rsidRPr="00F16552">
        <w:rPr>
          <w:rFonts w:ascii="Arial" w:hAnsi="Arial" w:cs="Arial"/>
          <w:sz w:val="20"/>
          <w:szCs w:val="20"/>
        </w:rPr>
        <w:t xml:space="preserve"> przedsiębiorcy odliczenie VAT. Potwierdzeniem tego jest ugruntowane orzecznictwo, wiele interpretacji indywidualnych, w których wnioskodawcy pytają o możliwość odliczenia VAT od zakupu odzieży roboczej dla pracownika. Problemem dla wielu staje się ciąg dalszy zdarzeń wynikający z</w:t>
      </w:r>
      <w:r>
        <w:rPr>
          <w:rFonts w:ascii="Arial" w:hAnsi="Arial" w:cs="Arial"/>
          <w:sz w:val="20"/>
          <w:szCs w:val="20"/>
        </w:rPr>
        <w:t> </w:t>
      </w:r>
      <w:r w:rsidRPr="00F16552">
        <w:rPr>
          <w:rFonts w:ascii="Arial" w:hAnsi="Arial" w:cs="Arial"/>
          <w:sz w:val="20"/>
          <w:szCs w:val="20"/>
        </w:rPr>
        <w:t>zakupu takiej odzieży</w:t>
      </w:r>
      <w:r>
        <w:rPr>
          <w:rFonts w:ascii="Arial" w:hAnsi="Arial" w:cs="Arial"/>
          <w:sz w:val="20"/>
          <w:szCs w:val="20"/>
        </w:rPr>
        <w:t>:</w:t>
      </w:r>
      <w:r w:rsidRPr="00F16552">
        <w:rPr>
          <w:rFonts w:ascii="Arial" w:hAnsi="Arial" w:cs="Arial"/>
          <w:sz w:val="20"/>
          <w:szCs w:val="20"/>
        </w:rPr>
        <w:t xml:space="preserve"> </w:t>
      </w:r>
      <w:r w:rsidRPr="00271A64">
        <w:rPr>
          <w:rFonts w:ascii="Arial" w:hAnsi="Arial" w:cs="Arial"/>
          <w:b/>
          <w:bCs/>
          <w:sz w:val="20"/>
          <w:szCs w:val="20"/>
        </w:rPr>
        <w:t xml:space="preserve">Jak </w:t>
      </w:r>
      <w:r w:rsidRPr="00F16552">
        <w:rPr>
          <w:rFonts w:ascii="Arial" w:hAnsi="Arial" w:cs="Arial"/>
          <w:b/>
          <w:sz w:val="20"/>
          <w:szCs w:val="20"/>
        </w:rPr>
        <w:t>u</w:t>
      </w:r>
      <w:r w:rsidRPr="00F16552">
        <w:rPr>
          <w:rFonts w:ascii="Arial" w:eastAsia="Times New Roman" w:hAnsi="Arial" w:cs="Arial"/>
          <w:b/>
          <w:bCs/>
          <w:kern w:val="36"/>
          <w:sz w:val="20"/>
          <w:szCs w:val="20"/>
          <w:lang w:eastAsia="pl-PL"/>
        </w:rPr>
        <w:t>jąć ekwiwalent za pranie odzieży roboczej w kosztach podatkowych pracodawcy?</w:t>
      </w:r>
    </w:p>
    <w:p w14:paraId="5BE3009A" w14:textId="77777777" w:rsidR="00C11579" w:rsidRDefault="00C11579" w:rsidP="00C11579">
      <w:pPr>
        <w:spacing w:after="0" w:line="360" w:lineRule="auto"/>
        <w:jc w:val="both"/>
        <w:rPr>
          <w:rFonts w:ascii="Arial" w:hAnsi="Arial" w:cs="Arial"/>
          <w:sz w:val="20"/>
          <w:szCs w:val="20"/>
          <w:lang w:eastAsia="pl-PL"/>
        </w:rPr>
      </w:pPr>
    </w:p>
    <w:p w14:paraId="2E9B0816" w14:textId="77777777" w:rsidR="00C11579" w:rsidRPr="00F16552" w:rsidRDefault="00C11579" w:rsidP="00C11579">
      <w:pPr>
        <w:spacing w:after="0" w:line="360" w:lineRule="auto"/>
        <w:jc w:val="both"/>
        <w:rPr>
          <w:rFonts w:ascii="Arial" w:hAnsi="Arial" w:cs="Arial"/>
          <w:b/>
          <w:sz w:val="20"/>
          <w:szCs w:val="20"/>
          <w:lang w:eastAsia="pl-PL"/>
        </w:rPr>
      </w:pPr>
      <w:r w:rsidRPr="00F16552">
        <w:rPr>
          <w:rFonts w:ascii="Arial" w:hAnsi="Arial" w:cs="Arial"/>
          <w:sz w:val="20"/>
          <w:szCs w:val="20"/>
          <w:lang w:eastAsia="pl-PL"/>
        </w:rPr>
        <w:t>Analizując wydane interpretacje podatkowe, można wysnuć wniosek, który bez wątpienia będzie dla</w:t>
      </w:r>
      <w:r w:rsidRPr="00F16552">
        <w:rPr>
          <w:rFonts w:ascii="Arial" w:hAnsi="Arial" w:cs="Arial"/>
          <w:b/>
          <w:sz w:val="20"/>
          <w:szCs w:val="20"/>
          <w:lang w:eastAsia="pl-PL"/>
        </w:rPr>
        <w:t xml:space="preserve"> każdego solidną podstawą argumentacyjną</w:t>
      </w:r>
      <w:r>
        <w:rPr>
          <w:rFonts w:ascii="Arial" w:hAnsi="Arial" w:cs="Arial"/>
          <w:b/>
          <w:sz w:val="20"/>
          <w:szCs w:val="20"/>
          <w:lang w:eastAsia="pl-PL"/>
        </w:rPr>
        <w:t>.</w:t>
      </w:r>
    </w:p>
    <w:p w14:paraId="0C91FC4D" w14:textId="77777777" w:rsidR="00C11579" w:rsidRPr="00F16552" w:rsidRDefault="00C11579" w:rsidP="00C11579">
      <w:pPr>
        <w:pStyle w:val="NormalnyWeb"/>
        <w:spacing w:before="0" w:beforeAutospacing="0" w:after="0" w:afterAutospacing="0" w:line="360" w:lineRule="auto"/>
        <w:jc w:val="both"/>
        <w:rPr>
          <w:rFonts w:ascii="Arial" w:hAnsi="Arial" w:cs="Arial"/>
          <w:sz w:val="20"/>
          <w:szCs w:val="20"/>
        </w:rPr>
      </w:pPr>
      <w:r w:rsidRPr="00F16552">
        <w:rPr>
          <w:rFonts w:ascii="Arial" w:hAnsi="Arial" w:cs="Arial"/>
          <w:sz w:val="20"/>
          <w:szCs w:val="20"/>
        </w:rPr>
        <w:t>Ekwiwalent za pranie odzieży roboczej, wypłacony zgodnie z przepisami prawa pracy, nie został wyłączony z kosztów uzyskania przychodów na podstawie art. 16 ust. 1 ustawy o PDOP czy art. 23 ust. 1 ustawy o PDOF. Może on zatem stanowić koszt podatkowy pracodawcy</w:t>
      </w:r>
      <w:r>
        <w:rPr>
          <w:rFonts w:ascii="Arial" w:hAnsi="Arial" w:cs="Arial"/>
          <w:sz w:val="20"/>
          <w:szCs w:val="20"/>
        </w:rPr>
        <w:t>, bowiem</w:t>
      </w:r>
      <w:r w:rsidRPr="00F16552">
        <w:rPr>
          <w:rFonts w:ascii="Arial" w:hAnsi="Arial" w:cs="Arial"/>
          <w:sz w:val="20"/>
          <w:szCs w:val="20"/>
        </w:rPr>
        <w:t xml:space="preserve"> wykazuje związek z przychodami pracodawcy, tzn. jest poniesiony w celu osiągnięcia przychodów lub zachowania albo zabezpieczenia źródła przychodów. Ekwiwalent za pranie odzieży roboczej podlega zaliczeniu do kosztów uzyskania przychodów na podobnych zasadach jak wynagrodzenie pracowników ze stosunku pracy. Przypomnijmy, że tego rodzaju należności stanowią generalnie koszty podatkowe w miesiącu, za który są należne, o ile zostały wypłacone lub postawione do dyspozycji pracownika w terminie wynikającym z przepisów prawa pracy, umowy. W wypadku uchybienia temu terminowi podlegają one ujęciu w kosztach podatkowych w miesiącu, w którym zostaną wypłacone lub postawione do dyspozycji pracownika. Warto też prześledzić art. 15 ust. 4g oraz art. 16 ust. 1 pkt 57 ustawy o PDOP i odpowiednio art. 22 ust. 6ba i art. 23 ust. 1 pkt 55</w:t>
      </w:r>
      <w:r w:rsidRPr="00F16552">
        <w:rPr>
          <w:rFonts w:ascii="Arial" w:hAnsi="Arial" w:cs="Arial"/>
          <w:sz w:val="20"/>
          <w:szCs w:val="20"/>
          <w:u w:val="single"/>
        </w:rPr>
        <w:t xml:space="preserve"> </w:t>
      </w:r>
      <w:r w:rsidRPr="00F16552">
        <w:rPr>
          <w:rFonts w:ascii="Arial" w:hAnsi="Arial" w:cs="Arial"/>
          <w:sz w:val="20"/>
          <w:szCs w:val="20"/>
        </w:rPr>
        <w:t>ustawy o PDOF.</w:t>
      </w:r>
    </w:p>
    <w:p w14:paraId="5788D450" w14:textId="77777777" w:rsidR="00C11579" w:rsidRDefault="00C11579" w:rsidP="00C11579">
      <w:pPr>
        <w:spacing w:after="0" w:line="360" w:lineRule="auto"/>
        <w:jc w:val="both"/>
        <w:rPr>
          <w:rFonts w:ascii="Arial" w:hAnsi="Arial" w:cs="Arial"/>
          <w:b/>
          <w:sz w:val="20"/>
          <w:szCs w:val="20"/>
          <w:lang w:eastAsia="pl-PL"/>
        </w:rPr>
      </w:pPr>
    </w:p>
    <w:p w14:paraId="3745DFB3" w14:textId="77777777" w:rsidR="00C11579" w:rsidRPr="00F16552" w:rsidRDefault="00C11579" w:rsidP="00C11579">
      <w:pPr>
        <w:spacing w:after="0" w:line="360" w:lineRule="auto"/>
        <w:jc w:val="both"/>
        <w:rPr>
          <w:rFonts w:ascii="Arial" w:hAnsi="Arial" w:cs="Arial"/>
          <w:b/>
          <w:sz w:val="20"/>
          <w:szCs w:val="20"/>
          <w:lang w:eastAsia="pl-PL"/>
        </w:rPr>
      </w:pPr>
      <w:r w:rsidRPr="00F16552">
        <w:rPr>
          <w:rFonts w:ascii="Arial" w:hAnsi="Arial" w:cs="Arial"/>
          <w:b/>
          <w:sz w:val="20"/>
          <w:szCs w:val="20"/>
          <w:lang w:eastAsia="pl-PL"/>
        </w:rPr>
        <w:t>Podstawa prawna</w:t>
      </w:r>
    </w:p>
    <w:p w14:paraId="0EA39951" w14:textId="77777777" w:rsidR="00C11579" w:rsidRPr="00985C30" w:rsidRDefault="00C11579" w:rsidP="00C11579">
      <w:pPr>
        <w:pStyle w:val="Akapitzlist"/>
        <w:numPr>
          <w:ilvl w:val="0"/>
          <w:numId w:val="1"/>
        </w:numPr>
        <w:spacing w:after="0" w:line="360" w:lineRule="auto"/>
        <w:ind w:left="284" w:hanging="284"/>
        <w:jc w:val="both"/>
        <w:rPr>
          <w:rFonts w:ascii="Arial" w:hAnsi="Arial" w:cs="Arial"/>
          <w:sz w:val="20"/>
          <w:szCs w:val="20"/>
        </w:rPr>
      </w:pPr>
      <w:r>
        <w:rPr>
          <w:rFonts w:ascii="Arial" w:hAnsi="Arial" w:cs="Arial"/>
          <w:sz w:val="20"/>
          <w:szCs w:val="20"/>
        </w:rPr>
        <w:t>I</w:t>
      </w:r>
      <w:r w:rsidRPr="00985C30">
        <w:rPr>
          <w:rFonts w:ascii="Arial" w:hAnsi="Arial" w:cs="Arial"/>
          <w:sz w:val="20"/>
          <w:szCs w:val="20"/>
        </w:rPr>
        <w:t>nterpretacja indywidualna Dyrektora Izby Skarbowej w Bydgoszczy z dnia 7 lipca 2016 r.</w:t>
      </w:r>
      <w:r>
        <w:rPr>
          <w:rFonts w:ascii="Arial" w:hAnsi="Arial" w:cs="Arial"/>
          <w:sz w:val="20"/>
          <w:szCs w:val="20"/>
        </w:rPr>
        <w:t>,</w:t>
      </w:r>
      <w:r w:rsidRPr="00985C30">
        <w:rPr>
          <w:rFonts w:ascii="Arial" w:hAnsi="Arial" w:cs="Arial"/>
          <w:sz w:val="20"/>
          <w:szCs w:val="20"/>
        </w:rPr>
        <w:t xml:space="preserve"> </w:t>
      </w:r>
      <w:r>
        <w:rPr>
          <w:rFonts w:ascii="Arial" w:hAnsi="Arial" w:cs="Arial"/>
          <w:sz w:val="20"/>
          <w:szCs w:val="20"/>
        </w:rPr>
        <w:t>znak:</w:t>
      </w:r>
      <w:r w:rsidRPr="00985C30">
        <w:rPr>
          <w:rFonts w:ascii="Arial" w:hAnsi="Arial" w:cs="Arial"/>
          <w:sz w:val="20"/>
          <w:szCs w:val="20"/>
        </w:rPr>
        <w:t xml:space="preserve"> ITPP1/4512-226/16/BS</w:t>
      </w:r>
      <w:r>
        <w:rPr>
          <w:rFonts w:ascii="Arial" w:hAnsi="Arial" w:cs="Arial"/>
          <w:sz w:val="20"/>
          <w:szCs w:val="20"/>
        </w:rPr>
        <w:t>.</w:t>
      </w:r>
    </w:p>
    <w:p w14:paraId="353D7040" w14:textId="77777777" w:rsidR="00C11579" w:rsidRPr="00985C30" w:rsidRDefault="00C11579" w:rsidP="00C11579">
      <w:pPr>
        <w:pStyle w:val="Akapitzlist"/>
        <w:numPr>
          <w:ilvl w:val="0"/>
          <w:numId w:val="1"/>
        </w:numPr>
        <w:spacing w:after="0" w:line="360" w:lineRule="auto"/>
        <w:ind w:left="284" w:hanging="284"/>
        <w:jc w:val="both"/>
        <w:rPr>
          <w:rFonts w:ascii="Arial" w:hAnsi="Arial" w:cs="Arial"/>
          <w:sz w:val="20"/>
          <w:szCs w:val="20"/>
        </w:rPr>
      </w:pPr>
      <w:r>
        <w:rPr>
          <w:rFonts w:ascii="Arial" w:hAnsi="Arial" w:cs="Arial"/>
          <w:sz w:val="20"/>
          <w:szCs w:val="20"/>
        </w:rPr>
        <w:t>I</w:t>
      </w:r>
      <w:r w:rsidRPr="00985C30">
        <w:rPr>
          <w:rFonts w:ascii="Arial" w:hAnsi="Arial" w:cs="Arial"/>
          <w:sz w:val="20"/>
          <w:szCs w:val="20"/>
        </w:rPr>
        <w:t xml:space="preserve">nterpretacja indywidualna Dyrektora Izby Skarbowej w Poznaniu z dnia 2 sierpnia 2013 r., </w:t>
      </w:r>
      <w:r>
        <w:rPr>
          <w:rFonts w:ascii="Arial" w:hAnsi="Arial" w:cs="Arial"/>
          <w:sz w:val="20"/>
          <w:szCs w:val="20"/>
        </w:rPr>
        <w:t>znak:</w:t>
      </w:r>
      <w:r w:rsidRPr="00985C30">
        <w:rPr>
          <w:rFonts w:ascii="Arial" w:hAnsi="Arial" w:cs="Arial"/>
          <w:sz w:val="20"/>
          <w:szCs w:val="20"/>
        </w:rPr>
        <w:t xml:space="preserve"> ILPB3/423-213/13-2/JG.</w:t>
      </w:r>
    </w:p>
    <w:p w14:paraId="32AA0B24" w14:textId="77777777" w:rsidR="0054151C" w:rsidRDefault="0054151C">
      <w:bookmarkStart w:id="0" w:name="_GoBack"/>
      <w:bookmarkEnd w:id="0"/>
    </w:p>
    <w:sectPr w:rsidR="005415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634E"/>
    <w:multiLevelType w:val="hybridMultilevel"/>
    <w:tmpl w:val="C6CCF4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83C"/>
    <w:rsid w:val="0054151C"/>
    <w:rsid w:val="0079283C"/>
    <w:rsid w:val="00C115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999B13-297B-424D-B9BC-35E950F1A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1157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
    <w:basedOn w:val="Normalny"/>
    <w:link w:val="AkapitzlistZnak"/>
    <w:uiPriority w:val="34"/>
    <w:qFormat/>
    <w:rsid w:val="00C11579"/>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C11579"/>
  </w:style>
  <w:style w:type="paragraph" w:styleId="NormalnyWeb">
    <w:name w:val="Normal (Web)"/>
    <w:basedOn w:val="Normalny"/>
    <w:uiPriority w:val="99"/>
    <w:unhideWhenUsed/>
    <w:rsid w:val="00C11579"/>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2162</Characters>
  <Application>Microsoft Office Word</Application>
  <DocSecurity>0</DocSecurity>
  <Lines>18</Lines>
  <Paragraphs>5</Paragraphs>
  <ScaleCrop>false</ScaleCrop>
  <Company>Forum Media Polska</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Sawicki Jakub</dc:creator>
  <cp:keywords/>
  <dc:description/>
  <cp:lastModifiedBy>Sawicki Jakub</cp:lastModifiedBy>
  <cp:revision>2</cp:revision>
  <dcterms:created xsi:type="dcterms:W3CDTF">2024-08-08T11:41:00Z</dcterms:created>
  <dcterms:modified xsi:type="dcterms:W3CDTF">2024-08-08T11:41:00Z</dcterms:modified>
</cp:coreProperties>
</file>